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55" w:rsidRDefault="00F1015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10155" w:rsidRDefault="00F10155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01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155" w:rsidRDefault="00F101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155" w:rsidRDefault="00F101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0155" w:rsidRDefault="00F10155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11.08.2023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155" w:rsidRDefault="00F10155">
            <w:pPr>
              <w:pStyle w:val="ConsPlusNormal"/>
            </w:pPr>
          </w:p>
        </w:tc>
      </w:tr>
    </w:tbl>
    <w:p w:rsidR="00F10155" w:rsidRDefault="00F10155">
      <w:pPr>
        <w:pStyle w:val="ConsPlusTitle"/>
        <w:spacing w:before="280"/>
        <w:jc w:val="center"/>
      </w:pPr>
      <w:r>
        <w:t>ПРОВОДИТЬ ГОСЗАКУПКИ СТАЛО ЛЕГЧЕ:</w:t>
      </w:r>
    </w:p>
    <w:p w:rsidR="00F10155" w:rsidRDefault="00F10155">
      <w:pPr>
        <w:pStyle w:val="ConsPlusTitle"/>
        <w:jc w:val="center"/>
      </w:pPr>
      <w:r>
        <w:t>ЗАРАБОТАЛИ МАСШТАБНЫЕ ПОПРАВКИ К ЗАКОНУ N 44-ФЗ</w:t>
      </w:r>
    </w:p>
    <w:p w:rsidR="00F10155" w:rsidRDefault="00F10155">
      <w:pPr>
        <w:pStyle w:val="ConsPlusNormal"/>
        <w:ind w:firstLine="540"/>
        <w:jc w:val="both"/>
      </w:pPr>
    </w:p>
    <w:p w:rsidR="00F10155" w:rsidRDefault="00F10155">
      <w:pPr>
        <w:pStyle w:val="ConsPlusNormal"/>
        <w:ind w:firstLine="540"/>
        <w:jc w:val="both"/>
      </w:pPr>
      <w:r>
        <w:t>С 9 мая упростили обоснование НМЦК и увеличили ценовой порог для ряда электронных процедур. Разрешили заключать контракт со вторым участником, если заказчик отказался от сделки, но победителя не включили в РНП из-за форс-мажора. Об этих и других новшествах в обзоре.</w:t>
      </w:r>
    </w:p>
    <w:p w:rsidR="00F10155" w:rsidRDefault="00F10155">
      <w:pPr>
        <w:pStyle w:val="ConsPlusNormal"/>
        <w:ind w:firstLine="540"/>
        <w:jc w:val="both"/>
      </w:pPr>
    </w:p>
    <w:p w:rsidR="00F10155" w:rsidRDefault="00F10155">
      <w:pPr>
        <w:pStyle w:val="ConsPlusTitle"/>
        <w:ind w:firstLine="540"/>
        <w:jc w:val="both"/>
        <w:outlineLvl w:val="0"/>
      </w:pPr>
      <w:r>
        <w:t>Обоснование НМЦК</w:t>
      </w:r>
    </w:p>
    <w:p w:rsidR="00F10155" w:rsidRDefault="00F10155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Стало проще</w:t>
        </w:r>
      </w:hyperlink>
      <w:r>
        <w:t xml:space="preserve"> определять </w:t>
      </w:r>
      <w:hyperlink r:id="rId7">
        <w:r>
          <w:rPr>
            <w:color w:val="0000FF"/>
          </w:rPr>
          <w:t>идентичность и однородность</w:t>
        </w:r>
      </w:hyperlink>
      <w:r>
        <w:t xml:space="preserve"> товаров (работ, услуг), а также сравнивать коммерческие предложения. </w:t>
      </w:r>
      <w:hyperlink r:id="rId8">
        <w:r>
          <w:rPr>
            <w:color w:val="0000FF"/>
          </w:rPr>
          <w:t>Методические рекомендации</w:t>
        </w:r>
      </w:hyperlink>
      <w:r>
        <w:t xml:space="preserve"> применят по желанию заказчика.</w:t>
      </w:r>
    </w:p>
    <w:p w:rsidR="00F10155" w:rsidRDefault="00F10155">
      <w:pPr>
        <w:pStyle w:val="ConsPlusNormal"/>
        <w:ind w:firstLine="540"/>
        <w:jc w:val="both"/>
      </w:pPr>
    </w:p>
    <w:p w:rsidR="00F10155" w:rsidRDefault="00F10155">
      <w:pPr>
        <w:pStyle w:val="ConsPlusTitle"/>
        <w:ind w:firstLine="540"/>
        <w:jc w:val="both"/>
        <w:outlineLvl w:val="0"/>
      </w:pPr>
      <w:r>
        <w:t>Электронные процедуры</w:t>
      </w:r>
    </w:p>
    <w:p w:rsidR="00F10155" w:rsidRDefault="00F10155">
      <w:pPr>
        <w:pStyle w:val="ConsPlusNormal"/>
        <w:spacing w:before="220"/>
        <w:ind w:firstLine="540"/>
        <w:jc w:val="both"/>
      </w:pPr>
      <w:r>
        <w:t xml:space="preserve">Электронный запрос котировок проведут при НМЦК </w:t>
      </w:r>
      <w:hyperlink r:id="rId9">
        <w:r>
          <w:rPr>
            <w:color w:val="0000FF"/>
          </w:rPr>
          <w:t xml:space="preserve">не выше 10 </w:t>
        </w:r>
        <w:proofErr w:type="gramStart"/>
        <w:r>
          <w:rPr>
            <w:color w:val="0000FF"/>
          </w:rPr>
          <w:t>млн</w:t>
        </w:r>
        <w:proofErr w:type="gramEnd"/>
        <w:r>
          <w:rPr>
            <w:color w:val="0000FF"/>
          </w:rPr>
          <w:t xml:space="preserve"> руб.</w:t>
        </w:r>
      </w:hyperlink>
      <w:r>
        <w:t xml:space="preserve"> Ограничение по годовому объему сняли </w:t>
      </w:r>
      <w:hyperlink r:id="rId10">
        <w:r>
          <w:rPr>
            <w:color w:val="0000FF"/>
          </w:rPr>
          <w:t>до 31 декабря 2026 года</w:t>
        </w:r>
      </w:hyperlink>
      <w:r>
        <w:t>.</w:t>
      </w:r>
    </w:p>
    <w:p w:rsidR="00F10155" w:rsidRDefault="00F10155">
      <w:pPr>
        <w:pStyle w:val="ConsPlusNormal"/>
        <w:spacing w:before="220"/>
        <w:ind w:firstLine="540"/>
        <w:jc w:val="both"/>
      </w:pPr>
      <w:r>
        <w:t xml:space="preserve">Ценовой порог </w:t>
      </w:r>
      <w:hyperlink r:id="rId11">
        <w:r>
          <w:rPr>
            <w:color w:val="0000FF"/>
          </w:rPr>
          <w:t>малых электронных закупок</w:t>
        </w:r>
      </w:hyperlink>
      <w:r>
        <w:t xml:space="preserve"> увеличили </w:t>
      </w:r>
      <w:hyperlink r:id="rId12">
        <w:r>
          <w:rPr>
            <w:color w:val="0000FF"/>
          </w:rPr>
          <w:t xml:space="preserve">до 5 </w:t>
        </w:r>
        <w:proofErr w:type="gramStart"/>
        <w:r>
          <w:rPr>
            <w:color w:val="0000FF"/>
          </w:rPr>
          <w:t>млн</w:t>
        </w:r>
        <w:proofErr w:type="gramEnd"/>
        <w:r>
          <w:rPr>
            <w:color w:val="0000FF"/>
          </w:rPr>
          <w:t xml:space="preserve"> руб.</w:t>
        </w:r>
      </w:hyperlink>
      <w:r>
        <w:t xml:space="preserve"> в пределах 100 млн руб. в год. Их не нужно учитывать в годовом объеме </w:t>
      </w:r>
      <w:hyperlink r:id="rId13">
        <w:r>
          <w:rPr>
            <w:color w:val="0000FF"/>
          </w:rPr>
          <w:t>малых закупок</w:t>
        </w:r>
      </w:hyperlink>
      <w:r>
        <w:t xml:space="preserve">, в т.ч. в сфере </w:t>
      </w:r>
      <w:hyperlink r:id="rId14">
        <w:r>
          <w:rPr>
            <w:color w:val="0000FF"/>
          </w:rPr>
          <w:t>культуры</w:t>
        </w:r>
      </w:hyperlink>
      <w:r>
        <w:t xml:space="preserve"> и </w:t>
      </w:r>
      <w:hyperlink r:id="rId15">
        <w:r>
          <w:rPr>
            <w:color w:val="0000FF"/>
          </w:rPr>
          <w:t>медицины</w:t>
        </w:r>
      </w:hyperlink>
      <w:r>
        <w:t>.</w:t>
      </w:r>
    </w:p>
    <w:p w:rsidR="00F10155" w:rsidRDefault="00F10155">
      <w:pPr>
        <w:pStyle w:val="ConsPlusNormal"/>
        <w:ind w:firstLine="540"/>
        <w:jc w:val="both"/>
      </w:pPr>
    </w:p>
    <w:p w:rsidR="00F10155" w:rsidRDefault="00F10155">
      <w:pPr>
        <w:pStyle w:val="ConsPlusTitle"/>
        <w:ind w:firstLine="540"/>
        <w:jc w:val="both"/>
        <w:outlineLvl w:val="0"/>
      </w:pPr>
      <w:r>
        <w:t>Расторжение контракта</w:t>
      </w:r>
    </w:p>
    <w:p w:rsidR="00F10155" w:rsidRDefault="00F10155">
      <w:pPr>
        <w:pStyle w:val="ConsPlusNormal"/>
        <w:spacing w:before="220"/>
        <w:ind w:firstLine="540"/>
        <w:jc w:val="both"/>
      </w:pPr>
      <w:r>
        <w:t xml:space="preserve">Заказчикам </w:t>
      </w:r>
      <w:hyperlink r:id="rId16">
        <w:r>
          <w:rPr>
            <w:color w:val="0000FF"/>
          </w:rPr>
          <w:t>разрешили заключать</w:t>
        </w:r>
      </w:hyperlink>
      <w:r>
        <w:t xml:space="preserve"> контракт со вторым участником, если от сделки с победителем </w:t>
      </w:r>
      <w:hyperlink r:id="rId17">
        <w:r>
          <w:rPr>
            <w:color w:val="0000FF"/>
          </w:rPr>
          <w:t>пришлось отказаться</w:t>
        </w:r>
      </w:hyperlink>
      <w:r>
        <w:t>, но его не включили в РНП, поскольку обязательства не исполнили из-за форс-мажора.</w:t>
      </w:r>
    </w:p>
    <w:p w:rsidR="00F10155" w:rsidRDefault="00F10155">
      <w:pPr>
        <w:pStyle w:val="ConsPlusNormal"/>
        <w:ind w:firstLine="540"/>
        <w:jc w:val="both"/>
      </w:pPr>
    </w:p>
    <w:p w:rsidR="00F10155" w:rsidRDefault="00F10155">
      <w:pPr>
        <w:pStyle w:val="ConsPlusTitle"/>
        <w:ind w:firstLine="540"/>
        <w:jc w:val="both"/>
        <w:outlineLvl w:val="0"/>
      </w:pPr>
      <w:r>
        <w:t>Строительные закупки "под ключ"</w:t>
      </w:r>
    </w:p>
    <w:p w:rsidR="00F10155" w:rsidRDefault="00F10155">
      <w:pPr>
        <w:pStyle w:val="ConsPlusNormal"/>
        <w:spacing w:before="220"/>
        <w:ind w:firstLine="540"/>
        <w:jc w:val="both"/>
      </w:pPr>
      <w:r>
        <w:t xml:space="preserve">Возможность провести закупку </w:t>
      </w:r>
      <w:hyperlink r:id="rId18">
        <w:r>
          <w:rPr>
            <w:color w:val="0000FF"/>
          </w:rPr>
          <w:t>"под ключ"</w:t>
        </w:r>
      </w:hyperlink>
      <w:r>
        <w:t xml:space="preserve"> сохранили </w:t>
      </w:r>
      <w:hyperlink r:id="rId19">
        <w:r>
          <w:rPr>
            <w:color w:val="0000FF"/>
          </w:rPr>
          <w:t>до 1 января 2025 года</w:t>
        </w:r>
      </w:hyperlink>
      <w:r>
        <w:t xml:space="preserve">. Также заказчикам </w:t>
      </w:r>
      <w:hyperlink r:id="rId20">
        <w:r>
          <w:rPr>
            <w:color w:val="0000FF"/>
          </w:rPr>
          <w:t>позволили устанавливать</w:t>
        </w:r>
      </w:hyperlink>
      <w:r>
        <w:t xml:space="preserve"> разные размеры аванса для отдельных этапов комплексных контрактов, в т.ч. не выплачивать аванс на этапе проектных и изыскательских работ.</w:t>
      </w:r>
    </w:p>
    <w:p w:rsidR="00F10155" w:rsidRDefault="00F10155">
      <w:pPr>
        <w:pStyle w:val="ConsPlusNormal"/>
        <w:ind w:firstLine="540"/>
        <w:jc w:val="both"/>
      </w:pPr>
    </w:p>
    <w:p w:rsidR="00F10155" w:rsidRDefault="00F10155">
      <w:pPr>
        <w:pStyle w:val="ConsPlusTitle"/>
        <w:ind w:firstLine="540"/>
        <w:jc w:val="both"/>
        <w:outlineLvl w:val="0"/>
      </w:pPr>
      <w:r>
        <w:t>Медицинские закупки</w:t>
      </w:r>
    </w:p>
    <w:p w:rsidR="00F10155" w:rsidRDefault="00F10155">
      <w:pPr>
        <w:pStyle w:val="ConsPlusNormal"/>
        <w:spacing w:before="220"/>
        <w:ind w:firstLine="540"/>
        <w:jc w:val="both"/>
      </w:pPr>
      <w:r>
        <w:t xml:space="preserve">Заказчикам медизделий и лечебного питания разрешили указывать при </w:t>
      </w:r>
      <w:hyperlink r:id="rId21">
        <w:r>
          <w:rPr>
            <w:color w:val="0000FF"/>
          </w:rPr>
          <w:t>описании объекта закупки</w:t>
        </w:r>
      </w:hyperlink>
      <w:r>
        <w:t xml:space="preserve"> товарный знак без эквивалента. Перечень продукции утвердит правительство.</w:t>
      </w:r>
    </w:p>
    <w:p w:rsidR="00F10155" w:rsidRDefault="00F10155">
      <w:pPr>
        <w:pStyle w:val="ConsPlusNormal"/>
        <w:spacing w:before="220"/>
        <w:ind w:firstLine="540"/>
        <w:jc w:val="both"/>
      </w:pPr>
      <w:r>
        <w:t xml:space="preserve">Новшество применят, если по решению врачебной комиссии у пациента есть медпоказания, например индивидуальная непереносимость. Такое решение </w:t>
      </w:r>
      <w:hyperlink r:id="rId22">
        <w:r>
          <w:rPr>
            <w:color w:val="0000FF"/>
          </w:rPr>
          <w:t>направят</w:t>
        </w:r>
      </w:hyperlink>
      <w:r>
        <w:t xml:space="preserve"> в реестр контрактов.</w:t>
      </w:r>
    </w:p>
    <w:p w:rsidR="00F10155" w:rsidRDefault="00F10155">
      <w:pPr>
        <w:pStyle w:val="ConsPlusNormal"/>
        <w:ind w:firstLine="540"/>
        <w:jc w:val="both"/>
      </w:pPr>
    </w:p>
    <w:p w:rsidR="00F10155" w:rsidRDefault="00F10155">
      <w:pPr>
        <w:pStyle w:val="ConsPlusTitle"/>
        <w:ind w:firstLine="540"/>
        <w:jc w:val="both"/>
        <w:outlineLvl w:val="0"/>
      </w:pPr>
      <w:r>
        <w:t>Согласование сделки с единственным поставщиком</w:t>
      </w:r>
    </w:p>
    <w:p w:rsidR="00F10155" w:rsidRDefault="00F10155">
      <w:pPr>
        <w:pStyle w:val="ConsPlusNormal"/>
        <w:spacing w:before="220"/>
        <w:ind w:firstLine="540"/>
        <w:jc w:val="both"/>
      </w:pPr>
      <w:r>
        <w:t xml:space="preserve">Срок рассмотрения обращения </w:t>
      </w:r>
      <w:hyperlink r:id="rId23">
        <w:r>
          <w:rPr>
            <w:color w:val="0000FF"/>
          </w:rPr>
          <w:t>сократили до 8 рабочих дней</w:t>
        </w:r>
      </w:hyperlink>
      <w:r>
        <w:t xml:space="preserve"> с даты, следующей за днем его поступления контролерам.</w:t>
      </w:r>
    </w:p>
    <w:p w:rsidR="00F10155" w:rsidRDefault="00F10155">
      <w:pPr>
        <w:pStyle w:val="ConsPlusNormal"/>
        <w:ind w:firstLine="540"/>
        <w:jc w:val="both"/>
      </w:pPr>
    </w:p>
    <w:p w:rsidR="00F10155" w:rsidRDefault="00F10155">
      <w:pPr>
        <w:pStyle w:val="ConsPlusNormal"/>
        <w:ind w:firstLine="540"/>
        <w:jc w:val="both"/>
      </w:pPr>
      <w:r>
        <w:rPr>
          <w:i/>
        </w:rPr>
        <w:t xml:space="preserve">Документ: Федеральный </w:t>
      </w:r>
      <w:hyperlink r:id="rId24">
        <w:r>
          <w:rPr>
            <w:i/>
            <w:color w:val="0000FF"/>
          </w:rPr>
          <w:t>закон</w:t>
        </w:r>
      </w:hyperlink>
      <w:r>
        <w:rPr>
          <w:i/>
        </w:rPr>
        <w:t xml:space="preserve"> от 28.04.2023 N 154-ФЗ</w:t>
      </w:r>
    </w:p>
    <w:p w:rsidR="00F10155" w:rsidRDefault="00F10155">
      <w:pPr>
        <w:pStyle w:val="ConsPlusNormal"/>
        <w:jc w:val="both"/>
      </w:pPr>
    </w:p>
    <w:p w:rsidR="00F10155" w:rsidRDefault="00F10155">
      <w:pPr>
        <w:pStyle w:val="ConsPlusNormal"/>
        <w:jc w:val="both"/>
      </w:pPr>
    </w:p>
    <w:p w:rsidR="00F10155" w:rsidRDefault="00F101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694A" w:rsidRDefault="00D0694A">
      <w:bookmarkStart w:id="0" w:name="_GoBack"/>
      <w:bookmarkEnd w:id="0"/>
    </w:p>
    <w:sectPr w:rsidR="00D0694A" w:rsidSect="00AC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55"/>
    <w:rsid w:val="00D0694A"/>
    <w:rsid w:val="00F1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1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01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01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1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01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01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BAFD37D8CE15867B8E42176F693888830A86D3A60288B7F59BA4EAF23C8293A0E01E96904E8C62A87ED9D675C09FF3570E89AF9BC0F23D4CD6H" TargetMode="External"/><Relationship Id="rId13" Type="http://schemas.openxmlformats.org/officeDocument/2006/relationships/hyperlink" Target="consultantplus://offline/ref=18BAFD37D8CE15867B8E42176F693888860A81D0A10488B7F59BA4EAF23C8293A0E01E96924C8D6AAA21DCC3649890F24A1081B987C2F043DCH" TargetMode="External"/><Relationship Id="rId18" Type="http://schemas.openxmlformats.org/officeDocument/2006/relationships/hyperlink" Target="consultantplus://offline/ref=18BAFD37D8CE15867B8E42176F693888860A81D0A10488B7F59BA4EAF23C8293A0E01E96924C8E64AA21DCC3649890F24A1081B987C2F043DC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8BAFD37D8CE15867B8E42176F693888860A81D0A10488B7F59BA4EAF23C8293A0E01E96924C8D61AA21DCC3649890F24A1081B987C2F043DCH" TargetMode="External"/><Relationship Id="rId7" Type="http://schemas.openxmlformats.org/officeDocument/2006/relationships/hyperlink" Target="consultantplus://offline/ref=18BAFD37D8CE15867B8E42176F693888860A81D0A10488B7F59BA4EAF23C8293A0E01E96924C8D63AA21DCC3649890F24A1081B987C2F043DCH" TargetMode="External"/><Relationship Id="rId12" Type="http://schemas.openxmlformats.org/officeDocument/2006/relationships/hyperlink" Target="consultantplus://offline/ref=18BAFD37D8CE15867B8E42176F693888860B83D1A00388B7F59BA4EAF23C8293A0E01E96904E8C60A57ED9D675C09FF3570E89AF9BC0F23D4CD6H" TargetMode="External"/><Relationship Id="rId17" Type="http://schemas.openxmlformats.org/officeDocument/2006/relationships/hyperlink" Target="consultantplus://offline/ref=18BAFD37D8CE15867B8E42176F693888860A81D0A10488B7F59BA4EAF23C8293A0E01E96924C8E61AA21DCC3649890F24A1081B987C2F043DCH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8BAFD37D8CE15867B8E42176F693888860B83D1A00388B7F59BA4EAF23C8293A0E01E96904E8C60A47ED9D675C09FF3570E89AF9BC0F23D4CD6H" TargetMode="External"/><Relationship Id="rId20" Type="http://schemas.openxmlformats.org/officeDocument/2006/relationships/hyperlink" Target="consultantplus://offline/ref=18BAFD37D8CE15867B8E42176F693888860B83D1A00388B7F59BA4EAF23C8293A0E01E96904E8C61A17ED9D675C09FF3570E89AF9BC0F23D4CD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BAFD37D8CE15867B8E42176F693888860B83D1A00388B7F59BA4EAF23C8293A0E01E96904E8C62A87ED9D675C09FF3570E89AF9BC0F23D4CD6H" TargetMode="External"/><Relationship Id="rId11" Type="http://schemas.openxmlformats.org/officeDocument/2006/relationships/hyperlink" Target="consultantplus://offline/ref=18BAFD37D8CE15867B8E42176F693888860A81D0A10488B7F59BA4EAF23C8293A0E01E96924C8E60AA21DCC3649890F24A1081B987C2F043DCH" TargetMode="External"/><Relationship Id="rId24" Type="http://schemas.openxmlformats.org/officeDocument/2006/relationships/hyperlink" Target="consultantplus://offline/ref=18BAFD37D8CE15867B8E42176F693888860B83D1A00388B7F59BA4EAF23C8293B2E0469A924D9262A96B8F873349D6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8BAFD37D8CE15867B8E42176F693888860A81D0A10488B7F59BA4EAF23C8293A0E01E96924C8E62AA21DCC3649890F24A1081B987C2F043DCH" TargetMode="External"/><Relationship Id="rId23" Type="http://schemas.openxmlformats.org/officeDocument/2006/relationships/hyperlink" Target="consultantplus://offline/ref=18BAFD37D8CE15867B8E42176F693888860B83D1A00388B7F59BA4EAF23C8293A0E01E96904E8C60A37ED9D675C09FF3570E89AF9BC0F23D4CD6H" TargetMode="External"/><Relationship Id="rId10" Type="http://schemas.openxmlformats.org/officeDocument/2006/relationships/hyperlink" Target="consultantplus://offline/ref=18BAFD37D8CE15867B8E42176F693888860B83D1A00388B7F59BA4EAF23C8293A0E01E96904E8C61A67ED9D675C09FF3570E89AF9BC0F23D4CD6H" TargetMode="External"/><Relationship Id="rId19" Type="http://schemas.openxmlformats.org/officeDocument/2006/relationships/hyperlink" Target="consultantplus://offline/ref=18BAFD37D8CE15867B8E42176F693888860B83D1A00388B7F59BA4EAF23C8293A0E01E96904E8C60A87ED9D675C09FF3570E89AF9BC0F23D4CD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BAFD37D8CE15867B8E42176F693888860B83D1A00388B7F59BA4EAF23C8293A0E01E96904E8C63A17ED9D675C09FF3570E89AF9BC0F23D4CD6H" TargetMode="External"/><Relationship Id="rId14" Type="http://schemas.openxmlformats.org/officeDocument/2006/relationships/hyperlink" Target="consultantplus://offline/ref=18BAFD37D8CE15867B8E42176F693888860A81D0A10488B7F59BA4EAF23C8293A0E01E96924C8D6BAA21DCC3649890F24A1081B987C2F043DCH" TargetMode="External"/><Relationship Id="rId22" Type="http://schemas.openxmlformats.org/officeDocument/2006/relationships/hyperlink" Target="consultantplus://offline/ref=18BAFD37D8CE15867B8E42176F693888860B83D1A00388B7F59BA4EAF23C8293A0E01E96904E8C60A77ED9D675C09FF3570E89AF9BC0F23D4CD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2023-08-23T07:03:00Z</dcterms:created>
  <dcterms:modified xsi:type="dcterms:W3CDTF">2023-08-23T07:04:00Z</dcterms:modified>
</cp:coreProperties>
</file>